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00" w:rsidRDefault="002E3100" w:rsidP="002E3100">
      <w:pPr>
        <w:pStyle w:val="BOPVTitulo"/>
      </w:pPr>
      <w:r>
        <w:t>RESOLUCIÓN de 1 de agosto de 2019, del Secretario General de Derechos Humanos, Convivencia y Cooperación, por la que se somete a información pública el proyecto de Decreto de desarrollo del procedimiento para el reconocimiento y reparación de las víctimas de vulneraciones de derechos humanos, producidas en un contexto de violencia de motivación política.</w:t>
      </w:r>
    </w:p>
    <w:p w:rsidR="002E3100" w:rsidRPr="002E3100" w:rsidRDefault="002E3100" w:rsidP="002E3100">
      <w:pPr>
        <w:pStyle w:val="BOPVDetalle"/>
      </w:pPr>
      <w:r w:rsidRPr="002E3100">
        <w:t xml:space="preserve">En virtud de lo dispuesto en la disposición adicional séptima de la Ley 12/2016, de 28 de julio, de reconocimiento y reparación de víctimas de vulneraciones de derechos humanos en el contexto de la violencia de motivación política en la Comunidad Autónoma del País Vasco entre 1978 y 1999, la Secretaria General de </w:t>
      </w:r>
      <w:r w:rsidR="0066413A">
        <w:t>D</w:t>
      </w:r>
      <w:r w:rsidRPr="002E3100">
        <w:t>erechos Humanos, Convivencia y Cooperación ha elaborado un proyecto de Decreto por el que se desarrolla el procedimiento para el reconocimiento y reparación de las víctimas de vulneraciones de derechos humanos, producidas en un contexto de violencia de motivación política, proyecto que necesariamente ha de tramitarse conforme determina la Ley 8/2003, de 22 de diciembre, del Procedimiento de Elaboración de las Disposiciones de Carácter General.</w:t>
      </w:r>
    </w:p>
    <w:p w:rsidR="002E3100" w:rsidRPr="002E3100" w:rsidRDefault="002E3100" w:rsidP="002E3100">
      <w:pPr>
        <w:pStyle w:val="BOPVDetalle"/>
      </w:pPr>
      <w:r w:rsidRPr="002E3100">
        <w:t>Para ello, en cumplimiento de dicha regulación legal, el Lehendakari ha dictado, con fecha 29 de julio de 2019, el Decreto 24/2019, dando inicio al procedimiento de elaboración y tramitación del proyecto de Decreto de desarrollo del procedimiento para el reconocimiento y reparación de las víctimas de vulneraciones de derechos humanos, producidas en un contexto de violencia de motivación política y, posteriormente, el Decreto 25/2019, de 30 de julio, de aprobación previa de dicho proyecto normativo, una vez redactado el texto articulado.</w:t>
      </w:r>
    </w:p>
    <w:p w:rsidR="002E3100" w:rsidRPr="002E3100" w:rsidRDefault="002E3100" w:rsidP="002E3100">
      <w:pPr>
        <w:pStyle w:val="BOPVDetalle"/>
      </w:pPr>
      <w:r w:rsidRPr="002E3100">
        <w:t>De acuerdo con lo previsto en el artículo 8.1 de la citada Ley 8/2003, las disposiciones de carácter general que afecten a los derechos e intereses legítimos de las ciudadanas y ciudadanos, y aquellas otras cuya naturaleza lo aconseje, se someterán a información pública.</w:t>
      </w:r>
    </w:p>
    <w:p w:rsidR="002E3100" w:rsidRPr="002E3100" w:rsidRDefault="002E3100" w:rsidP="002E3100">
      <w:pPr>
        <w:pStyle w:val="BOPVDetalle"/>
      </w:pPr>
      <w:r w:rsidRPr="002E3100">
        <w:t>Por lo expuesto,</w:t>
      </w:r>
    </w:p>
    <w:p w:rsidR="002E3100" w:rsidRPr="002E3100" w:rsidRDefault="002E3100" w:rsidP="002E3100">
      <w:pPr>
        <w:pStyle w:val="BOPVClave"/>
      </w:pPr>
      <w:r w:rsidRPr="002E3100">
        <w:t>RESUELVO:</w:t>
      </w:r>
    </w:p>
    <w:p w:rsidR="002E3100" w:rsidRPr="002E3100" w:rsidRDefault="002E3100" w:rsidP="002E3100">
      <w:pPr>
        <w:pStyle w:val="BOPVDetalle"/>
      </w:pPr>
      <w:r w:rsidRPr="002E3100">
        <w:t>Primero.– Someter a trámite de información pública el proyecto de Decreto por el que se desarrolla el procedimiento para el reconocimiento y reparación de las víctimas de vulneraciones de derechos humanos, producidas en un contexto de violencia de motivación política, en virtud de lo dispuesto en la disposición adicional séptima de la Ley 12/2016, de 28 de julio, de reconocimiento y reparación de víctimas de vulneraciones de derechos humanos en el contexto de la violencia de motivación política en la Comunidad Autónoma del País Vasco entre 1978 y 1999, por un plazo de veinte días hábiles, a contar desde el día siguiente al de la publicación de esta resolución en el Boletín Oficial del País Vasco.</w:t>
      </w:r>
    </w:p>
    <w:p w:rsidR="002E3100" w:rsidRDefault="002E3100" w:rsidP="002E3100">
      <w:pPr>
        <w:pStyle w:val="BOPVDetalle"/>
      </w:pPr>
      <w:r w:rsidRPr="002E3100">
        <w:t xml:space="preserve">Segundo.– El contenido del proyecto estará disponible en la sede de Lehendakaritza sita en la calle Navarra, n.º 2 de Vitoria-Gasteiz y en el Tablón de Anuncios de la sede electrónica del Gobierno Vasco, en </w:t>
      </w:r>
      <w:hyperlink r:id="rId7" w:history="1">
        <w:r w:rsidR="0066413A" w:rsidRPr="00764781">
          <w:rPr>
            <w:rStyle w:val="Hipervnculo"/>
          </w:rPr>
          <w:t>www.euskadi.eus</w:t>
        </w:r>
      </w:hyperlink>
      <w:r w:rsidR="0066413A">
        <w:t>.</w:t>
      </w:r>
    </w:p>
    <w:p w:rsidR="002E3100" w:rsidRPr="002E3100" w:rsidRDefault="002E3100" w:rsidP="002E3100">
      <w:pPr>
        <w:pStyle w:val="BOPVDetalle"/>
      </w:pPr>
      <w:proofErr w:type="gramStart"/>
      <w:r w:rsidRPr="002E3100">
        <w:t>Tercero.–</w:t>
      </w:r>
      <w:proofErr w:type="gramEnd"/>
      <w:r w:rsidRPr="002E3100">
        <w:t xml:space="preserve"> Las alegaciones se pueden presentar en la sede de Lehendakaritza antes mencionada, o en cualquiera de los lugares que determina el artículo 16.4 de la Ley 39/2015, de 1 de octubre, del Procedimiento Administrativo Común de las Administración Públicas, y tienen que ir dirigidas a Secretaría General de Derechos Humanos, Convivencia y Cooperación.</w:t>
      </w:r>
    </w:p>
    <w:p w:rsidR="002E3100" w:rsidRPr="002E3100" w:rsidRDefault="002E3100" w:rsidP="00D92638">
      <w:pPr>
        <w:pStyle w:val="BOPVFirmaLugFec"/>
      </w:pPr>
      <w:r w:rsidRPr="002E3100">
        <w:t>En Vitoria-Gasteiz, a 1 de agosto de 2019.</w:t>
      </w:r>
    </w:p>
    <w:p w:rsidR="002E3100" w:rsidRPr="002E3100" w:rsidRDefault="002E3100" w:rsidP="00D92638">
      <w:pPr>
        <w:pStyle w:val="BOPVFirmaPuesto"/>
      </w:pPr>
      <w:r w:rsidRPr="002E3100">
        <w:t>El Secretario General de Derechos Humanos, Convivencia y Cooperación.</w:t>
      </w:r>
    </w:p>
    <w:p w:rsidR="002E3100" w:rsidRDefault="002E3100" w:rsidP="00D92638">
      <w:pPr>
        <w:pStyle w:val="BOPVFirmaNombre"/>
      </w:pPr>
      <w:r w:rsidRPr="002E3100">
        <w:t>JUAN ANTONIO FERN</w:t>
      </w:r>
      <w:r w:rsidR="0056359F">
        <w:t>Á</w:t>
      </w:r>
      <w:bookmarkStart w:id="0" w:name="_GoBack"/>
      <w:bookmarkEnd w:id="0"/>
      <w:r w:rsidRPr="002E3100">
        <w:t>NDEZ ERDOCIA.</w:t>
      </w:r>
    </w:p>
    <w:sectPr w:rsidR="002E3100" w:rsidSect="00A91C03">
      <w:headerReference w:type="even" r:id="rId8"/>
      <w:headerReference w:type="default" r:id="rId9"/>
      <w:footerReference w:type="even" r:id="rId10"/>
      <w:footerReference w:type="default" r:id="rId11"/>
      <w:headerReference w:type="first" r:id="rId12"/>
      <w:footerReference w:type="first" r:id="rId13"/>
      <w:pgSz w:w="11906" w:h="16838" w:code="9"/>
      <w:pgMar w:top="1814" w:right="964" w:bottom="1247"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100" w:rsidRDefault="002E3100" w:rsidP="002E3100">
      <w:r>
        <w:separator/>
      </w:r>
    </w:p>
  </w:endnote>
  <w:endnote w:type="continuationSeparator" w:id="0">
    <w:p w:rsidR="002E3100" w:rsidRDefault="002E3100" w:rsidP="002E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00" w:rsidRPr="002E3100" w:rsidRDefault="002E3100" w:rsidP="002E3100">
    <w:pPr>
      <w:pStyle w:val="BOPVDetal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00" w:rsidRPr="002E3100" w:rsidRDefault="002E3100" w:rsidP="002E3100">
    <w:pPr>
      <w:pStyle w:val="BOPVDetal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00" w:rsidRPr="002E3100" w:rsidRDefault="002E3100" w:rsidP="002E3100">
    <w:pPr>
      <w:pStyle w:val="BOPVDetal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100" w:rsidRDefault="002E3100" w:rsidP="002E3100">
      <w:r>
        <w:separator/>
      </w:r>
    </w:p>
  </w:footnote>
  <w:footnote w:type="continuationSeparator" w:id="0">
    <w:p w:rsidR="002E3100" w:rsidRDefault="002E3100" w:rsidP="002E3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00" w:rsidRPr="002E3100" w:rsidRDefault="002E3100" w:rsidP="002E3100">
    <w:pPr>
      <w:pStyle w:val="BOPVDetal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00" w:rsidRPr="002E3100" w:rsidRDefault="002E3100" w:rsidP="002E3100">
    <w:pPr>
      <w:pStyle w:val="BOPVDetal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00" w:rsidRPr="002E3100" w:rsidRDefault="002E3100" w:rsidP="002E3100">
    <w:pPr>
      <w:pStyle w:val="BOPVDetal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4"/>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00"/>
    <w:rsid w:val="00007545"/>
    <w:rsid w:val="00012646"/>
    <w:rsid w:val="00013AE7"/>
    <w:rsid w:val="00023AFA"/>
    <w:rsid w:val="00030730"/>
    <w:rsid w:val="000338F0"/>
    <w:rsid w:val="00037F8F"/>
    <w:rsid w:val="00050619"/>
    <w:rsid w:val="00052111"/>
    <w:rsid w:val="000559E0"/>
    <w:rsid w:val="000602CE"/>
    <w:rsid w:val="00064560"/>
    <w:rsid w:val="00073680"/>
    <w:rsid w:val="00077360"/>
    <w:rsid w:val="00085FA0"/>
    <w:rsid w:val="00087A0D"/>
    <w:rsid w:val="000A1649"/>
    <w:rsid w:val="000A209F"/>
    <w:rsid w:val="000A780E"/>
    <w:rsid w:val="000B79DF"/>
    <w:rsid w:val="000C08CE"/>
    <w:rsid w:val="000D359C"/>
    <w:rsid w:val="000F5BB5"/>
    <w:rsid w:val="0010276F"/>
    <w:rsid w:val="001047B6"/>
    <w:rsid w:val="00111251"/>
    <w:rsid w:val="00113182"/>
    <w:rsid w:val="00126C67"/>
    <w:rsid w:val="001275E3"/>
    <w:rsid w:val="00142AAD"/>
    <w:rsid w:val="0017119C"/>
    <w:rsid w:val="0018327B"/>
    <w:rsid w:val="00190F88"/>
    <w:rsid w:val="00194AD6"/>
    <w:rsid w:val="001C7C21"/>
    <w:rsid w:val="001C7FD0"/>
    <w:rsid w:val="001D2F60"/>
    <w:rsid w:val="001E4F7E"/>
    <w:rsid w:val="001E5F7C"/>
    <w:rsid w:val="001F03B8"/>
    <w:rsid w:val="00201E0B"/>
    <w:rsid w:val="00210245"/>
    <w:rsid w:val="0021636C"/>
    <w:rsid w:val="00272152"/>
    <w:rsid w:val="00272B08"/>
    <w:rsid w:val="00274AF4"/>
    <w:rsid w:val="00280231"/>
    <w:rsid w:val="002870A7"/>
    <w:rsid w:val="00290F00"/>
    <w:rsid w:val="002A0E6F"/>
    <w:rsid w:val="002A5775"/>
    <w:rsid w:val="002B36CE"/>
    <w:rsid w:val="002C3E20"/>
    <w:rsid w:val="002D0FA2"/>
    <w:rsid w:val="002E3100"/>
    <w:rsid w:val="002E48BC"/>
    <w:rsid w:val="002F741B"/>
    <w:rsid w:val="003029D7"/>
    <w:rsid w:val="00313277"/>
    <w:rsid w:val="0032594F"/>
    <w:rsid w:val="003319DC"/>
    <w:rsid w:val="00334F0E"/>
    <w:rsid w:val="0034378E"/>
    <w:rsid w:val="00377D30"/>
    <w:rsid w:val="00382C79"/>
    <w:rsid w:val="00383268"/>
    <w:rsid w:val="00397FDF"/>
    <w:rsid w:val="003C2927"/>
    <w:rsid w:val="003C2F90"/>
    <w:rsid w:val="003C7782"/>
    <w:rsid w:val="003E4FAA"/>
    <w:rsid w:val="003E7EBE"/>
    <w:rsid w:val="0042783F"/>
    <w:rsid w:val="00440617"/>
    <w:rsid w:val="00453EA6"/>
    <w:rsid w:val="0045578E"/>
    <w:rsid w:val="00466B78"/>
    <w:rsid w:val="0046737F"/>
    <w:rsid w:val="00477748"/>
    <w:rsid w:val="00481C80"/>
    <w:rsid w:val="004A0238"/>
    <w:rsid w:val="004A05CE"/>
    <w:rsid w:val="004A1FC1"/>
    <w:rsid w:val="004A2156"/>
    <w:rsid w:val="004A283A"/>
    <w:rsid w:val="004A552F"/>
    <w:rsid w:val="004B474D"/>
    <w:rsid w:val="004C1F51"/>
    <w:rsid w:val="004C4C43"/>
    <w:rsid w:val="004D66F6"/>
    <w:rsid w:val="004E52E0"/>
    <w:rsid w:val="004F1D06"/>
    <w:rsid w:val="004F2C1A"/>
    <w:rsid w:val="004F39B9"/>
    <w:rsid w:val="004F4611"/>
    <w:rsid w:val="00500B9C"/>
    <w:rsid w:val="00503F47"/>
    <w:rsid w:val="00535085"/>
    <w:rsid w:val="00552CF6"/>
    <w:rsid w:val="00553243"/>
    <w:rsid w:val="00562390"/>
    <w:rsid w:val="0056359F"/>
    <w:rsid w:val="00573900"/>
    <w:rsid w:val="00586A4F"/>
    <w:rsid w:val="0058759F"/>
    <w:rsid w:val="005A344D"/>
    <w:rsid w:val="005A47C4"/>
    <w:rsid w:val="005C4645"/>
    <w:rsid w:val="005C5F4C"/>
    <w:rsid w:val="005F47F4"/>
    <w:rsid w:val="005F6FC4"/>
    <w:rsid w:val="00613E30"/>
    <w:rsid w:val="006157CB"/>
    <w:rsid w:val="00617065"/>
    <w:rsid w:val="00636310"/>
    <w:rsid w:val="00643E64"/>
    <w:rsid w:val="00644288"/>
    <w:rsid w:val="0065202D"/>
    <w:rsid w:val="0066413A"/>
    <w:rsid w:val="006952C6"/>
    <w:rsid w:val="006B048A"/>
    <w:rsid w:val="006B2099"/>
    <w:rsid w:val="006B396E"/>
    <w:rsid w:val="006B7084"/>
    <w:rsid w:val="006D3A08"/>
    <w:rsid w:val="006E0349"/>
    <w:rsid w:val="006E0BD5"/>
    <w:rsid w:val="006F5A68"/>
    <w:rsid w:val="00700A8D"/>
    <w:rsid w:val="00701EF6"/>
    <w:rsid w:val="00716627"/>
    <w:rsid w:val="00727DB7"/>
    <w:rsid w:val="00751F5A"/>
    <w:rsid w:val="00764A5B"/>
    <w:rsid w:val="00765CC2"/>
    <w:rsid w:val="00765F00"/>
    <w:rsid w:val="00767E39"/>
    <w:rsid w:val="00771D9F"/>
    <w:rsid w:val="00782E8F"/>
    <w:rsid w:val="0078540F"/>
    <w:rsid w:val="007A5ADE"/>
    <w:rsid w:val="007C5AEE"/>
    <w:rsid w:val="007C6871"/>
    <w:rsid w:val="007F3EC2"/>
    <w:rsid w:val="00812FDA"/>
    <w:rsid w:val="008351F5"/>
    <w:rsid w:val="00842753"/>
    <w:rsid w:val="008679E4"/>
    <w:rsid w:val="0088161B"/>
    <w:rsid w:val="008863F5"/>
    <w:rsid w:val="008907FC"/>
    <w:rsid w:val="0089491E"/>
    <w:rsid w:val="008952B5"/>
    <w:rsid w:val="008A2AF6"/>
    <w:rsid w:val="008A6891"/>
    <w:rsid w:val="008B6990"/>
    <w:rsid w:val="008C2569"/>
    <w:rsid w:val="008E5F29"/>
    <w:rsid w:val="008F1430"/>
    <w:rsid w:val="008F4DCA"/>
    <w:rsid w:val="009125E3"/>
    <w:rsid w:val="0092207B"/>
    <w:rsid w:val="00925335"/>
    <w:rsid w:val="009404F3"/>
    <w:rsid w:val="00952FD3"/>
    <w:rsid w:val="00956758"/>
    <w:rsid w:val="0096248B"/>
    <w:rsid w:val="009802C3"/>
    <w:rsid w:val="0098465A"/>
    <w:rsid w:val="009A194D"/>
    <w:rsid w:val="009D4F4B"/>
    <w:rsid w:val="009D65DE"/>
    <w:rsid w:val="009D6FF9"/>
    <w:rsid w:val="009F2BFF"/>
    <w:rsid w:val="009F4D93"/>
    <w:rsid w:val="00A26FC4"/>
    <w:rsid w:val="00A27F6C"/>
    <w:rsid w:val="00A37E92"/>
    <w:rsid w:val="00A43918"/>
    <w:rsid w:val="00A57625"/>
    <w:rsid w:val="00A755FA"/>
    <w:rsid w:val="00A76548"/>
    <w:rsid w:val="00A833EE"/>
    <w:rsid w:val="00A9086A"/>
    <w:rsid w:val="00A91C03"/>
    <w:rsid w:val="00AC03EB"/>
    <w:rsid w:val="00AD1D3A"/>
    <w:rsid w:val="00AE6B61"/>
    <w:rsid w:val="00B02538"/>
    <w:rsid w:val="00B05773"/>
    <w:rsid w:val="00B11A55"/>
    <w:rsid w:val="00B13792"/>
    <w:rsid w:val="00B14AF3"/>
    <w:rsid w:val="00B1534C"/>
    <w:rsid w:val="00B17B5D"/>
    <w:rsid w:val="00B21A90"/>
    <w:rsid w:val="00B2207E"/>
    <w:rsid w:val="00B5792A"/>
    <w:rsid w:val="00B612E4"/>
    <w:rsid w:val="00B72570"/>
    <w:rsid w:val="00B72ABD"/>
    <w:rsid w:val="00B81E78"/>
    <w:rsid w:val="00BA0E4E"/>
    <w:rsid w:val="00BA225A"/>
    <w:rsid w:val="00BA46E8"/>
    <w:rsid w:val="00BF1BED"/>
    <w:rsid w:val="00C04878"/>
    <w:rsid w:val="00C06B17"/>
    <w:rsid w:val="00C119AB"/>
    <w:rsid w:val="00C3451D"/>
    <w:rsid w:val="00C46FE6"/>
    <w:rsid w:val="00C55B4F"/>
    <w:rsid w:val="00C70F93"/>
    <w:rsid w:val="00C74848"/>
    <w:rsid w:val="00C75C77"/>
    <w:rsid w:val="00C84722"/>
    <w:rsid w:val="00CB0B66"/>
    <w:rsid w:val="00CB2B2F"/>
    <w:rsid w:val="00CC4BE0"/>
    <w:rsid w:val="00CC5A92"/>
    <w:rsid w:val="00CD1366"/>
    <w:rsid w:val="00CE17AC"/>
    <w:rsid w:val="00CE53A0"/>
    <w:rsid w:val="00D11D9C"/>
    <w:rsid w:val="00D32691"/>
    <w:rsid w:val="00D35A12"/>
    <w:rsid w:val="00D36A14"/>
    <w:rsid w:val="00D4407C"/>
    <w:rsid w:val="00D60A98"/>
    <w:rsid w:val="00D74CCF"/>
    <w:rsid w:val="00D840D5"/>
    <w:rsid w:val="00D85004"/>
    <w:rsid w:val="00D92638"/>
    <w:rsid w:val="00D93D64"/>
    <w:rsid w:val="00DA74A2"/>
    <w:rsid w:val="00DC5EA5"/>
    <w:rsid w:val="00DE6A76"/>
    <w:rsid w:val="00DF0009"/>
    <w:rsid w:val="00E058E6"/>
    <w:rsid w:val="00E120A5"/>
    <w:rsid w:val="00E12790"/>
    <w:rsid w:val="00E3248B"/>
    <w:rsid w:val="00E32FA6"/>
    <w:rsid w:val="00E55035"/>
    <w:rsid w:val="00E7416D"/>
    <w:rsid w:val="00E90F0E"/>
    <w:rsid w:val="00EA31C5"/>
    <w:rsid w:val="00EA625E"/>
    <w:rsid w:val="00EB413E"/>
    <w:rsid w:val="00EB432A"/>
    <w:rsid w:val="00EB4777"/>
    <w:rsid w:val="00EB6D09"/>
    <w:rsid w:val="00EC05EB"/>
    <w:rsid w:val="00EC6DC6"/>
    <w:rsid w:val="00EC7BDD"/>
    <w:rsid w:val="00ED50D9"/>
    <w:rsid w:val="00ED5CB6"/>
    <w:rsid w:val="00ED7AE5"/>
    <w:rsid w:val="00EE2D58"/>
    <w:rsid w:val="00EF1087"/>
    <w:rsid w:val="00EF614A"/>
    <w:rsid w:val="00F04A05"/>
    <w:rsid w:val="00F05A93"/>
    <w:rsid w:val="00F16A78"/>
    <w:rsid w:val="00F20A49"/>
    <w:rsid w:val="00F31C24"/>
    <w:rsid w:val="00F462AF"/>
    <w:rsid w:val="00F63611"/>
    <w:rsid w:val="00F705CC"/>
    <w:rsid w:val="00F72995"/>
    <w:rsid w:val="00F738DC"/>
    <w:rsid w:val="00F77CB4"/>
    <w:rsid w:val="00F8333E"/>
    <w:rsid w:val="00F83802"/>
    <w:rsid w:val="00FA393C"/>
    <w:rsid w:val="00FA3FFA"/>
    <w:rsid w:val="00FB51CC"/>
    <w:rsid w:val="00FB5349"/>
    <w:rsid w:val="00FD19A4"/>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17422"/>
  <w15:chartTrackingRefBased/>
  <w15:docId w15:val="{F8AA07A6-B26D-4A9B-B43E-6A117C4E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59F"/>
    <w:rPr>
      <w:lang w:eastAsia="es-ES_tradnl"/>
    </w:rPr>
  </w:style>
  <w:style w:type="paragraph" w:styleId="Ttulo3">
    <w:name w:val="heading 3"/>
    <w:basedOn w:val="Normal"/>
    <w:next w:val="Normal"/>
    <w:autoRedefine/>
    <w:qFormat/>
    <w:rsid w:val="0056359F"/>
    <w:pPr>
      <w:keepNext/>
      <w:spacing w:after="60"/>
      <w:outlineLvl w:val="2"/>
    </w:pPr>
    <w:rPr>
      <w:rFonts w:ascii="Arial" w:hAnsi="Arial" w:cs="Arial"/>
      <w:b/>
      <w:bCs/>
      <w:sz w:val="26"/>
      <w:szCs w:val="26"/>
    </w:rPr>
  </w:style>
  <w:style w:type="character" w:default="1" w:styleId="Fuentedeprrafopredeter">
    <w:name w:val="Default Paragraph Font"/>
    <w:semiHidden/>
    <w:rsid w:val="0056359F"/>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rsid w:val="0056359F"/>
  </w:style>
  <w:style w:type="paragraph" w:customStyle="1" w:styleId="BOPV">
    <w:name w:val="BOPV"/>
    <w:basedOn w:val="Normal"/>
    <w:rsid w:val="0056359F"/>
    <w:rPr>
      <w:rFonts w:ascii="Arial" w:hAnsi="Arial"/>
      <w:sz w:val="22"/>
      <w:szCs w:val="22"/>
    </w:rPr>
  </w:style>
  <w:style w:type="paragraph" w:customStyle="1" w:styleId="BOPVAnexo">
    <w:name w:val="BOPVAnexo"/>
    <w:basedOn w:val="BOPVDetalle"/>
    <w:rsid w:val="0056359F"/>
  </w:style>
  <w:style w:type="paragraph" w:customStyle="1" w:styleId="BOPVAnexoDentroTexto">
    <w:name w:val="BOPVAnexoDentroTexto"/>
    <w:basedOn w:val="BOPVDetalle"/>
    <w:rsid w:val="0056359F"/>
  </w:style>
  <w:style w:type="paragraph" w:customStyle="1" w:styleId="BOPVAnexoFinal">
    <w:name w:val="BOPVAnexoFinal"/>
    <w:basedOn w:val="BOPVDetalle"/>
    <w:rsid w:val="0056359F"/>
  </w:style>
  <w:style w:type="paragraph" w:customStyle="1" w:styleId="BOPVCapitulo">
    <w:name w:val="BOPVCapitulo"/>
    <w:basedOn w:val="BOPVDetalle"/>
    <w:autoRedefine/>
    <w:rsid w:val="0056359F"/>
  </w:style>
  <w:style w:type="paragraph" w:customStyle="1" w:styleId="BOPVClave">
    <w:name w:val="BOPVClave"/>
    <w:basedOn w:val="BOPVDetalle"/>
    <w:rsid w:val="0056359F"/>
    <w:pPr>
      <w:ind w:firstLine="0"/>
      <w:jc w:val="center"/>
    </w:pPr>
    <w:rPr>
      <w:caps/>
    </w:rPr>
  </w:style>
  <w:style w:type="paragraph" w:customStyle="1" w:styleId="BOPVDetalle">
    <w:name w:val="BOPVDetalle"/>
    <w:rsid w:val="0056359F"/>
    <w:pPr>
      <w:widowControl w:val="0"/>
      <w:spacing w:after="220"/>
      <w:ind w:firstLine="425"/>
    </w:pPr>
    <w:rPr>
      <w:rFonts w:ascii="Arial" w:hAnsi="Arial"/>
      <w:sz w:val="22"/>
      <w:szCs w:val="22"/>
      <w:lang w:eastAsia="es-ES_tradnl"/>
    </w:rPr>
  </w:style>
  <w:style w:type="paragraph" w:customStyle="1" w:styleId="BOPVDetalleNivel2">
    <w:name w:val="BOPVDetalleNivel2"/>
    <w:basedOn w:val="BOPVDetalleNivel1"/>
    <w:rsid w:val="0056359F"/>
    <w:pPr>
      <w:ind w:firstLine="709"/>
    </w:pPr>
  </w:style>
  <w:style w:type="paragraph" w:customStyle="1" w:styleId="BOPVDisposicion">
    <w:name w:val="BOPVDisposicion"/>
    <w:basedOn w:val="BOPVClave"/>
    <w:rsid w:val="0056359F"/>
    <w:pPr>
      <w:jc w:val="left"/>
    </w:pPr>
  </w:style>
  <w:style w:type="paragraph" w:customStyle="1" w:styleId="BOPVDetalleNivel3">
    <w:name w:val="BOPVDetalleNivel3"/>
    <w:basedOn w:val="BOPVDetalleNivel2"/>
    <w:rsid w:val="0056359F"/>
    <w:pPr>
      <w:ind w:firstLine="992"/>
    </w:pPr>
  </w:style>
  <w:style w:type="paragraph" w:customStyle="1" w:styleId="BOPVFirmaLugFec">
    <w:name w:val="BOPVFirmaLugFec"/>
    <w:basedOn w:val="BOPVDetalle"/>
    <w:rsid w:val="0056359F"/>
  </w:style>
  <w:style w:type="paragraph" w:customStyle="1" w:styleId="BOPVFirmaNombre">
    <w:name w:val="BOPVFirmaNombre"/>
    <w:basedOn w:val="BOPVDetalle"/>
    <w:rsid w:val="0056359F"/>
    <w:pPr>
      <w:ind w:firstLine="0"/>
    </w:pPr>
    <w:rPr>
      <w:caps/>
    </w:rPr>
  </w:style>
  <w:style w:type="paragraph" w:customStyle="1" w:styleId="BOPVFirmaPuesto">
    <w:name w:val="BOPVFirmaPuesto"/>
    <w:basedOn w:val="BOPVDetalle"/>
    <w:rsid w:val="0056359F"/>
    <w:pPr>
      <w:spacing w:after="0"/>
      <w:ind w:firstLine="0"/>
    </w:pPr>
  </w:style>
  <w:style w:type="paragraph" w:customStyle="1" w:styleId="BOPVDetalleNivel4">
    <w:name w:val="BOPVDetalleNivel4"/>
    <w:basedOn w:val="BOPVDetalleNivel3"/>
    <w:rsid w:val="0056359F"/>
    <w:pPr>
      <w:ind w:firstLine="1276"/>
    </w:pPr>
  </w:style>
  <w:style w:type="paragraph" w:customStyle="1" w:styleId="BOPVNombreLehen1">
    <w:name w:val="BOPVNombreLehen1"/>
    <w:basedOn w:val="BOPVFirmaNombre"/>
    <w:rsid w:val="0056359F"/>
    <w:pPr>
      <w:jc w:val="center"/>
    </w:pPr>
  </w:style>
  <w:style w:type="paragraph" w:customStyle="1" w:styleId="BOPVNombreLehen2">
    <w:name w:val="BOPVNombreLehen2"/>
    <w:basedOn w:val="BOPVFirmaNombre"/>
    <w:rsid w:val="0056359F"/>
    <w:pPr>
      <w:jc w:val="right"/>
    </w:pPr>
  </w:style>
  <w:style w:type="paragraph" w:customStyle="1" w:styleId="BOPVNumeroBoletin">
    <w:name w:val="BOPVNumeroBoletin"/>
    <w:basedOn w:val="BOPVDetalle"/>
    <w:rsid w:val="0056359F"/>
  </w:style>
  <w:style w:type="paragraph" w:customStyle="1" w:styleId="BOPVOrden">
    <w:name w:val="BOPVOrden"/>
    <w:basedOn w:val="BOPVDetalle"/>
    <w:rsid w:val="0056359F"/>
  </w:style>
  <w:style w:type="paragraph" w:customStyle="1" w:styleId="BOPVOrganismo">
    <w:name w:val="BOPVOrganismo"/>
    <w:basedOn w:val="BOPVDetalle"/>
    <w:rsid w:val="0056359F"/>
    <w:rPr>
      <w:caps/>
    </w:rPr>
  </w:style>
  <w:style w:type="paragraph" w:customStyle="1" w:styleId="BOPVPuestoLehen1">
    <w:name w:val="BOPVPuestoLehen1"/>
    <w:basedOn w:val="BOPVFirmaPuesto"/>
    <w:rsid w:val="0056359F"/>
    <w:pPr>
      <w:jc w:val="center"/>
    </w:pPr>
  </w:style>
  <w:style w:type="paragraph" w:customStyle="1" w:styleId="BOPVPuestoLehen2">
    <w:name w:val="BOPVPuestoLehen2"/>
    <w:basedOn w:val="BOPVFirmaPuesto"/>
    <w:rsid w:val="0056359F"/>
    <w:pPr>
      <w:jc w:val="right"/>
    </w:pPr>
  </w:style>
  <w:style w:type="paragraph" w:customStyle="1" w:styleId="BOPVSeccion">
    <w:name w:val="BOPVSeccion"/>
    <w:basedOn w:val="BOPVDetalle"/>
    <w:rsid w:val="0056359F"/>
    <w:rPr>
      <w:caps/>
    </w:rPr>
  </w:style>
  <w:style w:type="paragraph" w:customStyle="1" w:styleId="BOPVSubseccion">
    <w:name w:val="BOPVSubseccion"/>
    <w:basedOn w:val="BOPVDetalle"/>
    <w:rsid w:val="0056359F"/>
  </w:style>
  <w:style w:type="paragraph" w:customStyle="1" w:styleId="BOPVSumarioEuskera">
    <w:name w:val="BOPVSumarioEuskera"/>
    <w:basedOn w:val="BOPV"/>
    <w:rsid w:val="0056359F"/>
  </w:style>
  <w:style w:type="paragraph" w:customStyle="1" w:styleId="BOPVSumarioOrden">
    <w:name w:val="BOPVSumarioOrden"/>
    <w:basedOn w:val="BOPV"/>
    <w:rsid w:val="0056359F"/>
  </w:style>
  <w:style w:type="paragraph" w:customStyle="1" w:styleId="BOPVSumarioOrganismo">
    <w:name w:val="BOPVSumarioOrganismo"/>
    <w:basedOn w:val="BOPV"/>
    <w:rsid w:val="0056359F"/>
  </w:style>
  <w:style w:type="paragraph" w:customStyle="1" w:styleId="BOPVSumarioSeccion">
    <w:name w:val="BOPVSumarioSeccion"/>
    <w:basedOn w:val="BOPV"/>
    <w:rsid w:val="0056359F"/>
  </w:style>
  <w:style w:type="paragraph" w:customStyle="1" w:styleId="BOPVSumarioSubseccion">
    <w:name w:val="BOPVSumarioSubseccion"/>
    <w:basedOn w:val="BOPV"/>
    <w:rsid w:val="0056359F"/>
  </w:style>
  <w:style w:type="paragraph" w:customStyle="1" w:styleId="BOPVSumarioTitulo">
    <w:name w:val="BOPVSumarioTitulo"/>
    <w:basedOn w:val="BOPV"/>
    <w:rsid w:val="0056359F"/>
  </w:style>
  <w:style w:type="paragraph" w:customStyle="1" w:styleId="BOPVTitulo">
    <w:name w:val="BOPVTitulo"/>
    <w:basedOn w:val="BOPVDetalle"/>
    <w:rsid w:val="0056359F"/>
    <w:pPr>
      <w:ind w:left="425" w:hanging="425"/>
    </w:pPr>
  </w:style>
  <w:style w:type="paragraph" w:customStyle="1" w:styleId="BOPVDetalleNivel1">
    <w:name w:val="BOPVDetalleNivel1"/>
    <w:basedOn w:val="BOPVDetalle"/>
    <w:rsid w:val="0056359F"/>
  </w:style>
  <w:style w:type="paragraph" w:customStyle="1" w:styleId="BOPVClaveSin">
    <w:name w:val="BOPVClaveSin"/>
    <w:basedOn w:val="BOPVDetalle"/>
    <w:rsid w:val="0056359F"/>
    <w:pPr>
      <w:spacing w:after="0"/>
      <w:ind w:firstLine="0"/>
      <w:jc w:val="center"/>
    </w:pPr>
    <w:rPr>
      <w:caps/>
    </w:rPr>
  </w:style>
  <w:style w:type="paragraph" w:customStyle="1" w:styleId="BOPVDisposicionTitulo">
    <w:name w:val="BOPVDisposicionTitulo"/>
    <w:basedOn w:val="BOPVDisposicion"/>
    <w:rsid w:val="0056359F"/>
    <w:rPr>
      <w:caps w:val="0"/>
    </w:rPr>
  </w:style>
  <w:style w:type="paragraph" w:customStyle="1" w:styleId="TituloBOPV">
    <w:name w:val="TituloBOPV"/>
    <w:basedOn w:val="BOPVDetalle"/>
    <w:rsid w:val="0056359F"/>
  </w:style>
  <w:style w:type="paragraph" w:customStyle="1" w:styleId="BOPVLista">
    <w:name w:val="BOPVLista"/>
    <w:basedOn w:val="BOPVDetalle"/>
    <w:rsid w:val="0056359F"/>
    <w:pPr>
      <w:contextualSpacing/>
    </w:pPr>
  </w:style>
  <w:style w:type="paragraph" w:customStyle="1" w:styleId="BOPVClaveMinusculas">
    <w:name w:val="BOPVClaveMinusculas"/>
    <w:basedOn w:val="BOPVClave"/>
    <w:rsid w:val="0056359F"/>
    <w:rPr>
      <w:caps w:val="0"/>
    </w:rPr>
  </w:style>
  <w:style w:type="paragraph" w:customStyle="1" w:styleId="BOPVDetalle1">
    <w:name w:val="BOPVDetalle1"/>
    <w:basedOn w:val="BOPVDetalle"/>
    <w:rsid w:val="0056359F"/>
    <w:pPr>
      <w:ind w:left="425"/>
    </w:pPr>
  </w:style>
  <w:style w:type="paragraph" w:customStyle="1" w:styleId="BOPVDetalle2">
    <w:name w:val="BOPVDetalle2"/>
    <w:basedOn w:val="BOPVDetalle1"/>
    <w:rsid w:val="0056359F"/>
    <w:pPr>
      <w:ind w:left="709"/>
    </w:pPr>
  </w:style>
  <w:style w:type="paragraph" w:customStyle="1" w:styleId="BOPVDetalle3">
    <w:name w:val="BOPVDetalle3"/>
    <w:basedOn w:val="BOPVDetalle2"/>
    <w:rsid w:val="0056359F"/>
    <w:pPr>
      <w:ind w:left="992"/>
    </w:pPr>
  </w:style>
  <w:style w:type="paragraph" w:customStyle="1" w:styleId="BOPVDetalle4">
    <w:name w:val="BOPVDetalle4"/>
    <w:basedOn w:val="BOPVDetalle3"/>
    <w:rsid w:val="0056359F"/>
    <w:pPr>
      <w:ind w:left="1276"/>
    </w:pPr>
  </w:style>
  <w:style w:type="paragraph" w:customStyle="1" w:styleId="BOPVNotificados">
    <w:name w:val="BOPVNotificados"/>
    <w:basedOn w:val="BOPVDetalle"/>
    <w:qFormat/>
    <w:rsid w:val="0056359F"/>
  </w:style>
  <w:style w:type="paragraph" w:customStyle="1" w:styleId="BOPVEfectos">
    <w:name w:val="BOPVEfectos"/>
    <w:basedOn w:val="BOPVDetalle"/>
    <w:qFormat/>
    <w:rsid w:val="0056359F"/>
  </w:style>
  <w:style w:type="paragraph" w:styleId="Encabezado">
    <w:name w:val="header"/>
    <w:basedOn w:val="Normal"/>
    <w:link w:val="EncabezadoCar"/>
    <w:rsid w:val="002E3100"/>
    <w:pPr>
      <w:tabs>
        <w:tab w:val="center" w:pos="4252"/>
        <w:tab w:val="right" w:pos="8504"/>
      </w:tabs>
    </w:pPr>
  </w:style>
  <w:style w:type="character" w:customStyle="1" w:styleId="EncabezadoCar">
    <w:name w:val="Encabezado Car"/>
    <w:basedOn w:val="Fuentedeprrafopredeter"/>
    <w:link w:val="Encabezado"/>
    <w:rsid w:val="002E3100"/>
    <w:rPr>
      <w:lang w:eastAsia="es-ES_tradnl"/>
    </w:rPr>
  </w:style>
  <w:style w:type="paragraph" w:styleId="Piedepgina">
    <w:name w:val="footer"/>
    <w:basedOn w:val="Normal"/>
    <w:link w:val="PiedepginaCar"/>
    <w:rsid w:val="002E3100"/>
    <w:pPr>
      <w:tabs>
        <w:tab w:val="center" w:pos="4252"/>
        <w:tab w:val="right" w:pos="8504"/>
      </w:tabs>
    </w:pPr>
  </w:style>
  <w:style w:type="character" w:customStyle="1" w:styleId="PiedepginaCar">
    <w:name w:val="Pie de página Car"/>
    <w:basedOn w:val="Fuentedeprrafopredeter"/>
    <w:link w:val="Piedepgina"/>
    <w:rsid w:val="002E3100"/>
    <w:rPr>
      <w:lang w:eastAsia="es-ES_tradnl"/>
    </w:rPr>
  </w:style>
  <w:style w:type="character" w:styleId="Hipervnculo">
    <w:name w:val="Hyperlink"/>
    <w:basedOn w:val="Fuentedeprrafopredeter"/>
    <w:rsid w:val="00664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uskadi.e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RegimenJuridico\XI%20Legislatura\2019\EHAA-BOPV\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plantilla.dot</Template>
  <TotalTime>22</TotalTime>
  <Pages>1</Pages>
  <Words>529</Words>
  <Characters>2905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DISPONGO:</vt:lpstr>
    </vt:vector>
  </TitlesOfParts>
  <Company>ejie</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DISPONGO:</dc:title>
  <dc:subject/>
  <dc:creator>Sobron Ortiz De Elguea, Alicia</dc:creator>
  <cp:keywords/>
  <dc:description/>
  <cp:lastModifiedBy>Sobron Ortiz De Elguea, Alicia</cp:lastModifiedBy>
  <cp:revision>4</cp:revision>
  <dcterms:created xsi:type="dcterms:W3CDTF">2019-07-30T09:30:00Z</dcterms:created>
  <dcterms:modified xsi:type="dcterms:W3CDTF">2019-07-30T10:38:00Z</dcterms:modified>
</cp:coreProperties>
</file>